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66" w:rsidRDefault="00D3196D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SmallGEO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A-Roll</w:t>
      </w: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tbl>
      <w:tblPr>
        <w:tblW w:w="10260" w:type="dxa"/>
        <w:tblInd w:w="-328" w:type="dxa"/>
        <w:tblLook w:val="0000" w:firstRow="0" w:lastRow="0" w:firstColumn="0" w:lastColumn="0" w:noHBand="0" w:noVBand="0"/>
      </w:tblPr>
      <w:tblGrid>
        <w:gridCol w:w="2410"/>
        <w:gridCol w:w="6520"/>
        <w:gridCol w:w="1330"/>
      </w:tblGrid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Pictures</w:t>
            </w: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Voice Over/Interviewees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Code</w:t>
            </w: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Spacecraft separating from launcher &amp; unfolding.</w:t>
            </w: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</w:t>
            </w:r>
          </w:p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SmallGEO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…. the first of Europe’s new family of satellite platforms launched into geostationary orbit.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10:00.14:17</w:t>
            </w:r>
          </w:p>
          <w:p w:rsidR="00644E66" w:rsidRDefault="00644E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Spacecraft orbiting.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</w:t>
            </w:r>
          </w:p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European Space Agency developed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SmallGEO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help Europe’s industries compete on the world stage and get a foothold in the fast-growing market of small, commercial satellites. 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00.24</w:t>
            </w:r>
          </w:p>
          <w:p w:rsidR="00644E66" w:rsidRDefault="00644E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Animation of spacecraft composition.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this first in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series, ESA partnered with Spanish telecommunications operator,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Hispasat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a new approach for speeding up access to space for advanced technologies.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00.36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Caption: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Magali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Vaissiere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Director of Telecommunications and Integrated Applications, ESA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viewee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It’s indeed because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Hispasat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ESA were able to join forces that we were able to develop a satellite with such a level of innovation. On the one hand a new platform with a new satellite prime contractor on the other hand a payload embarking a high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level of innovation.  Indeed, separately, neither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Hispasat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nor ESA would have been able to develop such a complex development. 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00.48  </w:t>
            </w: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Clean rooms.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People wearing OHB outfits.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partnership allows the German prime contractor for the spacecraft,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newcomer OHB, to test the platform in space and position itself in the small group of European industries who make telecommunications satellites.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01.17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Animation of satellite in space.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Close-Up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Redsat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Space, size counts. Small Geo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designed to carry payloads of around 300kg, in this case,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Hispasat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36W1 with its innovative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Redast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payload, offering better signal quality and connectivity.  It will provide faster multimedia services for Europe, the Canary Islands and South America.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01.32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Animation of spacecraft composition.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SmallGEO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modular, so it can be fitted out according to each customer’s needs, helping them keep up with continually changing TV, mobile and internet markets.  The spacecraft is state-of-the-art and carries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very latest technologies on board.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01.57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Caption: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Cotellessa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SmallGEO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Platforms Programme Manager, ESA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Interviewee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Very much today a trend is to go towards full electric satellites.  This is a class of satellite that only have electric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propulsion on board, which is a highly efficient system which allows achieving important mass savings. So, we are able to put in space a satellite with a similar capacity to a chemical one but with much lower mass which means less launcher cost and compati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bility with more launch vehicles.</w:t>
            </w: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02.16</w:t>
            </w:r>
          </w:p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02.45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Generic rocket launch.</w:t>
            </w:r>
          </w:p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SmallGEO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orbit.</w:t>
            </w:r>
          </w:p>
        </w:tc>
        <w:tc>
          <w:tcPr>
            <w:tcW w:w="6520" w:type="dxa"/>
            <w:shd w:val="clear" w:color="auto" w:fill="auto"/>
          </w:tcPr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</w:t>
            </w:r>
          </w:p>
          <w:p w:rsidR="00644E66" w:rsidRDefault="00D319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Small Geo, European industries have a better chance of competing with manufacturers worldwide, whilst developing services that benefit everyone in Europe. </w:t>
            </w:r>
          </w:p>
        </w:tc>
        <w:tc>
          <w:tcPr>
            <w:tcW w:w="1330" w:type="dxa"/>
            <w:shd w:val="clear" w:color="auto" w:fill="auto"/>
          </w:tcPr>
          <w:p w:rsidR="00644E66" w:rsidRDefault="00644E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E66">
        <w:tc>
          <w:tcPr>
            <w:tcW w:w="2410" w:type="dxa"/>
            <w:shd w:val="clear" w:color="auto" w:fill="auto"/>
          </w:tcPr>
          <w:p w:rsidR="00644E66" w:rsidRDefault="00D3196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Film Ends</w:t>
            </w:r>
          </w:p>
        </w:tc>
        <w:tc>
          <w:tcPr>
            <w:tcW w:w="6520" w:type="dxa"/>
            <w:shd w:val="clear" w:color="auto" w:fill="auto"/>
          </w:tcPr>
          <w:p w:rsidR="00644E66" w:rsidRDefault="00644E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644E66" w:rsidRDefault="00D3196D">
            <w:pPr>
              <w:pStyle w:val="NoSpacing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10:02:57:09</w:t>
            </w:r>
          </w:p>
        </w:tc>
      </w:tr>
    </w:tbl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D3196D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SmallGEO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B-Roll</w:t>
      </w: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D3196D">
      <w:pPr>
        <w:pStyle w:val="NoSpacing"/>
      </w:pPr>
      <w:r>
        <w:rPr>
          <w:rFonts w:asciiTheme="minorHAnsi" w:hAnsiTheme="minorHAnsi" w:cstheme="minorHAnsi"/>
          <w:b/>
          <w:sz w:val="22"/>
          <w:szCs w:val="22"/>
        </w:rPr>
        <w:t>10:02:57:09</w:t>
      </w:r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Magali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Vaissiere</w:t>
      </w:r>
      <w:proofErr w:type="spellEnd"/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Director of Telecommunications and Integrated Applications, ESA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0370E">
        <w:rPr>
          <w:rFonts w:asciiTheme="minorHAnsi" w:hAnsiTheme="minorHAnsi" w:cstheme="minorHAnsi"/>
          <w:sz w:val="22"/>
          <w:szCs w:val="22"/>
        </w:rPr>
        <w:br/>
        <w:t xml:space="preserve">English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Soundbites</w:t>
      </w:r>
      <w:proofErr w:type="spellEnd"/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D3196D">
      <w:pPr>
        <w:pStyle w:val="NoSpacing"/>
      </w:pPr>
      <w:r>
        <w:rPr>
          <w:rFonts w:asciiTheme="minorHAnsi" w:hAnsiTheme="minorHAnsi" w:cstheme="minorHAnsi"/>
          <w:b/>
          <w:sz w:val="22"/>
          <w:szCs w:val="22"/>
        </w:rPr>
        <w:t>10:04:44:10</w:t>
      </w:r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Magali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Vaissiere</w:t>
      </w:r>
      <w:proofErr w:type="spellEnd"/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Director of Telecommunications &amp; Integrated Applications, ESA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>French</w:t>
      </w:r>
      <w:r w:rsidR="007037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soundbites</w:t>
      </w:r>
      <w:proofErr w:type="spellEnd"/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D3196D">
      <w:pPr>
        <w:pStyle w:val="NoSpacing"/>
      </w:pPr>
      <w:r>
        <w:rPr>
          <w:rFonts w:asciiTheme="minorHAnsi" w:hAnsiTheme="minorHAnsi" w:cstheme="minorHAnsi"/>
          <w:b/>
          <w:sz w:val="22"/>
          <w:szCs w:val="22"/>
        </w:rPr>
        <w:t>10:06:30:16</w:t>
      </w:r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Andrea </w:t>
      </w:r>
      <w:proofErr w:type="spellStart"/>
      <w:r>
        <w:rPr>
          <w:rFonts w:asciiTheme="minorHAnsi" w:hAnsiTheme="minorHAnsi" w:cstheme="minorHAnsi"/>
          <w:sz w:val="22"/>
          <w:szCs w:val="22"/>
        </w:rPr>
        <w:t>Cotellessa</w:t>
      </w:r>
      <w:proofErr w:type="spellEnd"/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SmallGEO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Platforms Programme Manager, ESA</w:t>
      </w:r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English </w:t>
      </w:r>
      <w:proofErr w:type="spellStart"/>
      <w:r>
        <w:rPr>
          <w:rFonts w:asciiTheme="minorHAnsi" w:hAnsiTheme="minorHAnsi" w:cstheme="minorHAnsi"/>
          <w:sz w:val="22"/>
          <w:szCs w:val="22"/>
        </w:rPr>
        <w:t>Soundbites</w:t>
      </w:r>
      <w:proofErr w:type="spellEnd"/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Pr="0070370E" w:rsidRDefault="00D3196D">
      <w:pPr>
        <w:pStyle w:val="NoSpacing"/>
        <w:rPr>
          <w:lang w:val="nl-NL"/>
        </w:rPr>
      </w:pPr>
      <w:r w:rsidRPr="0070370E">
        <w:rPr>
          <w:rFonts w:asciiTheme="minorHAnsi" w:hAnsiTheme="minorHAnsi" w:cstheme="minorHAnsi"/>
          <w:b/>
          <w:sz w:val="22"/>
          <w:szCs w:val="22"/>
          <w:lang w:val="nl-NL"/>
        </w:rPr>
        <w:t>10:09:51:05</w:t>
      </w:r>
    </w:p>
    <w:p w:rsidR="00644E66" w:rsidRPr="0070370E" w:rsidRDefault="00D3196D">
      <w:pPr>
        <w:pStyle w:val="NoSpacing"/>
        <w:rPr>
          <w:rFonts w:asciiTheme="minorHAnsi" w:hAnsiTheme="minorHAnsi" w:cstheme="minorHAnsi"/>
          <w:sz w:val="22"/>
          <w:szCs w:val="22"/>
          <w:lang w:val="nl-NL"/>
        </w:rPr>
      </w:pPr>
      <w:proofErr w:type="spellStart"/>
      <w:r w:rsidRPr="0070370E">
        <w:rPr>
          <w:rFonts w:asciiTheme="minorHAnsi" w:hAnsiTheme="minorHAnsi" w:cstheme="minorHAnsi"/>
          <w:sz w:val="22"/>
          <w:szCs w:val="22"/>
          <w:lang w:val="nl-NL"/>
        </w:rPr>
        <w:t>GVs</w:t>
      </w:r>
      <w:proofErr w:type="spellEnd"/>
      <w:r w:rsidRPr="0070370E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70370E">
        <w:rPr>
          <w:rFonts w:asciiTheme="minorHAnsi" w:hAnsiTheme="minorHAnsi" w:cstheme="minorHAnsi"/>
          <w:sz w:val="22"/>
          <w:szCs w:val="22"/>
          <w:lang w:val="nl-NL"/>
        </w:rPr>
        <w:t>SmallGEO</w:t>
      </w:r>
      <w:proofErr w:type="spellEnd"/>
      <w:r w:rsidRPr="0070370E">
        <w:rPr>
          <w:rFonts w:asciiTheme="minorHAnsi" w:hAnsiTheme="minorHAnsi" w:cstheme="minorHAnsi"/>
          <w:sz w:val="22"/>
          <w:szCs w:val="22"/>
          <w:lang w:val="nl-NL"/>
        </w:rPr>
        <w:t xml:space="preserve"> in </w:t>
      </w:r>
      <w:proofErr w:type="spellStart"/>
      <w:r w:rsidRPr="0070370E">
        <w:rPr>
          <w:rFonts w:asciiTheme="minorHAnsi" w:hAnsiTheme="minorHAnsi" w:cstheme="minorHAnsi"/>
          <w:sz w:val="22"/>
          <w:szCs w:val="22"/>
          <w:lang w:val="nl-NL"/>
        </w:rPr>
        <w:t>cleanroom</w:t>
      </w:r>
      <w:proofErr w:type="spellEnd"/>
    </w:p>
    <w:p w:rsidR="00644E66" w:rsidRPr="0070370E" w:rsidRDefault="00D3196D">
      <w:pPr>
        <w:pStyle w:val="NoSpacing"/>
        <w:rPr>
          <w:rFonts w:asciiTheme="minorHAnsi" w:hAnsiTheme="minorHAnsi" w:cstheme="minorHAnsi"/>
          <w:sz w:val="22"/>
          <w:szCs w:val="22"/>
          <w:lang w:val="nl-NL"/>
        </w:rPr>
      </w:pPr>
      <w:r w:rsidRPr="0070370E">
        <w:rPr>
          <w:rFonts w:asciiTheme="minorHAnsi" w:hAnsiTheme="minorHAnsi" w:cstheme="minorHAnsi"/>
          <w:sz w:val="22"/>
          <w:szCs w:val="22"/>
          <w:lang w:val="nl-NL"/>
        </w:rPr>
        <w:t>ESTEC, Noordwijk, Netherlands</w:t>
      </w:r>
    </w:p>
    <w:p w:rsidR="00644E66" w:rsidRPr="0070370E" w:rsidRDefault="00644E66">
      <w:pPr>
        <w:pStyle w:val="NoSpacing"/>
        <w:rPr>
          <w:rFonts w:asciiTheme="minorHAnsi" w:hAnsiTheme="minorHAnsi" w:cstheme="minorHAnsi"/>
          <w:sz w:val="22"/>
          <w:szCs w:val="22"/>
          <w:lang w:val="nl-NL"/>
        </w:rPr>
      </w:pPr>
    </w:p>
    <w:p w:rsidR="00644E66" w:rsidRPr="0070370E" w:rsidRDefault="00D3196D">
      <w:pPr>
        <w:pStyle w:val="NoSpacing"/>
        <w:rPr>
          <w:lang w:val="nl-NL"/>
        </w:rPr>
      </w:pPr>
      <w:r w:rsidRPr="0070370E">
        <w:rPr>
          <w:rFonts w:asciiTheme="minorHAnsi" w:hAnsiTheme="minorHAnsi" w:cstheme="minorHAnsi"/>
          <w:b/>
          <w:sz w:val="22"/>
          <w:szCs w:val="22"/>
          <w:lang w:val="nl-NL"/>
        </w:rPr>
        <w:t>10:10.48:18</w:t>
      </w:r>
    </w:p>
    <w:p w:rsidR="00644E66" w:rsidRPr="0070370E" w:rsidRDefault="00D3196D">
      <w:pPr>
        <w:pStyle w:val="NoSpacing"/>
        <w:rPr>
          <w:rFonts w:asciiTheme="minorHAnsi" w:hAnsiTheme="minorHAnsi" w:cstheme="minorHAnsi"/>
          <w:sz w:val="22"/>
          <w:szCs w:val="22"/>
          <w:lang w:val="nl-NL"/>
        </w:rPr>
      </w:pPr>
      <w:proofErr w:type="spellStart"/>
      <w:r w:rsidRPr="0070370E">
        <w:rPr>
          <w:rFonts w:asciiTheme="minorHAnsi" w:hAnsiTheme="minorHAnsi" w:cstheme="minorHAnsi"/>
          <w:sz w:val="22"/>
          <w:szCs w:val="22"/>
          <w:lang w:val="nl-NL"/>
        </w:rPr>
        <w:t>Exterior</w:t>
      </w:r>
      <w:proofErr w:type="spellEnd"/>
      <w:r w:rsidRPr="0070370E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70370E">
        <w:rPr>
          <w:rFonts w:asciiTheme="minorHAnsi" w:hAnsiTheme="minorHAnsi" w:cstheme="minorHAnsi"/>
          <w:sz w:val="22"/>
          <w:szCs w:val="22"/>
          <w:lang w:val="nl-NL"/>
        </w:rPr>
        <w:t>GVs</w:t>
      </w:r>
      <w:proofErr w:type="spellEnd"/>
      <w:r w:rsidRPr="0070370E">
        <w:rPr>
          <w:rFonts w:asciiTheme="minorHAnsi" w:hAnsiTheme="minorHAnsi" w:cstheme="minorHAnsi"/>
          <w:sz w:val="22"/>
          <w:szCs w:val="22"/>
          <w:lang w:val="nl-NL"/>
        </w:rPr>
        <w:t xml:space="preserve"> ESTEC, Noordwijk, Netherlands</w:t>
      </w:r>
    </w:p>
    <w:p w:rsidR="00644E66" w:rsidRPr="0070370E" w:rsidRDefault="00D3196D">
      <w:pPr>
        <w:pStyle w:val="NoSpacing"/>
        <w:rPr>
          <w:rFonts w:asciiTheme="minorHAnsi" w:hAnsiTheme="minorHAnsi" w:cstheme="minorHAnsi"/>
          <w:sz w:val="22"/>
          <w:szCs w:val="22"/>
          <w:lang w:val="nl-NL"/>
        </w:rPr>
      </w:pPr>
      <w:r w:rsidRPr="0070370E">
        <w:rPr>
          <w:rFonts w:asciiTheme="minorHAnsi" w:hAnsiTheme="minorHAnsi" w:cstheme="minorHAnsi"/>
          <w:sz w:val="22"/>
          <w:szCs w:val="22"/>
          <w:lang w:val="nl-NL"/>
        </w:rPr>
        <w:t>December 2016</w:t>
      </w:r>
    </w:p>
    <w:p w:rsidR="00644E66" w:rsidRPr="0070370E" w:rsidRDefault="00644E66">
      <w:pPr>
        <w:pStyle w:val="NoSpacing"/>
        <w:rPr>
          <w:rFonts w:asciiTheme="minorHAnsi" w:hAnsiTheme="minorHAnsi" w:cstheme="minorHAnsi"/>
          <w:sz w:val="22"/>
          <w:szCs w:val="22"/>
          <w:lang w:val="nl-NL"/>
        </w:rPr>
      </w:pPr>
    </w:p>
    <w:p w:rsidR="00644E66" w:rsidRDefault="00D3196D">
      <w:pPr>
        <w:pStyle w:val="NoSpacing"/>
      </w:pPr>
      <w:r>
        <w:rPr>
          <w:rFonts w:asciiTheme="minorHAnsi" w:hAnsiTheme="minorHAnsi" w:cstheme="minorHAnsi"/>
          <w:b/>
          <w:sz w:val="22"/>
          <w:szCs w:val="22"/>
        </w:rPr>
        <w:t>10:11.11:09</w:t>
      </w:r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Time-lapse photography of </w:t>
      </w:r>
      <w:proofErr w:type="spellStart"/>
      <w:r>
        <w:rPr>
          <w:rFonts w:asciiTheme="minorHAnsi" w:hAnsiTheme="minorHAnsi" w:cstheme="minorHAnsi"/>
          <w:sz w:val="22"/>
          <w:szCs w:val="22"/>
        </w:rPr>
        <w:t>SmallGEO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spacecraft preparation</w:t>
      </w: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D3196D">
      <w:pPr>
        <w:pStyle w:val="NoSpacing"/>
      </w:pPr>
      <w:r>
        <w:rPr>
          <w:rFonts w:asciiTheme="minorHAnsi" w:hAnsiTheme="minorHAnsi" w:cstheme="minorHAnsi"/>
          <w:b/>
          <w:sz w:val="22"/>
          <w:szCs w:val="22"/>
        </w:rPr>
        <w:t>10:12.37:21</w:t>
      </w:r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Animations: </w:t>
      </w:r>
      <w:proofErr w:type="spellStart"/>
      <w:r>
        <w:rPr>
          <w:rFonts w:asciiTheme="minorHAnsi" w:hAnsiTheme="minorHAnsi" w:cstheme="minorHAnsi"/>
          <w:sz w:val="22"/>
          <w:szCs w:val="22"/>
        </w:rPr>
        <w:t>SmallGEO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launch and deployment</w:t>
      </w: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D3196D">
      <w:pPr>
        <w:pStyle w:val="NoSpacing"/>
      </w:pPr>
      <w:r>
        <w:rPr>
          <w:rFonts w:asciiTheme="minorHAnsi" w:hAnsiTheme="minorHAnsi" w:cstheme="minorHAnsi"/>
          <w:b/>
          <w:sz w:val="22"/>
          <w:szCs w:val="22"/>
        </w:rPr>
        <w:t>10:13.38:19</w:t>
      </w:r>
    </w:p>
    <w:p w:rsidR="00644E66" w:rsidRDefault="00D3196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Animations: </w:t>
      </w:r>
      <w:proofErr w:type="spellStart"/>
      <w:r>
        <w:rPr>
          <w:rFonts w:asciiTheme="minorHAnsi" w:hAnsiTheme="minorHAnsi" w:cstheme="minorHAnsi"/>
          <w:sz w:val="22"/>
          <w:szCs w:val="22"/>
        </w:rPr>
        <w:t>SmallGEO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composition</w:t>
      </w: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644E6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644E66" w:rsidRDefault="00644E66">
      <w:pPr>
        <w:pStyle w:val="NoSpacing"/>
      </w:pPr>
    </w:p>
    <w:sectPr w:rsidR="00644E66">
      <w:footerReference w:type="default" r:id="rId7"/>
      <w:pgSz w:w="11906" w:h="16838"/>
      <w:pgMar w:top="1440" w:right="1440" w:bottom="1440" w:left="1440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6D" w:rsidRDefault="00D3196D">
      <w:pPr>
        <w:spacing w:after="0" w:line="240" w:lineRule="auto"/>
      </w:pPr>
      <w:r>
        <w:separator/>
      </w:r>
    </w:p>
  </w:endnote>
  <w:endnote w:type="continuationSeparator" w:id="0">
    <w:p w:rsidR="00D3196D" w:rsidRDefault="00D3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66" w:rsidRDefault="00644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6D" w:rsidRDefault="00D3196D">
      <w:pPr>
        <w:spacing w:after="0" w:line="240" w:lineRule="auto"/>
      </w:pPr>
      <w:r>
        <w:separator/>
      </w:r>
    </w:p>
  </w:footnote>
  <w:footnote w:type="continuationSeparator" w:id="0">
    <w:p w:rsidR="00D3196D" w:rsidRDefault="00D31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66"/>
    <w:rsid w:val="00644E66"/>
    <w:rsid w:val="0070370E"/>
    <w:rsid w:val="00D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563C1"/>
      <w:u w:val="single"/>
      <w:lang w:val="en-US" w:eastAsia="en-US" w:bidi="en-US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Default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qFormat/>
    <w:pPr>
      <w:suppressLineNumbers/>
    </w:pPr>
  </w:style>
  <w:style w:type="paragraph" w:customStyle="1" w:styleId="Default">
    <w:name w:val="Default"/>
    <w:qFormat/>
    <w:pPr>
      <w:tabs>
        <w:tab w:val="left" w:pos="720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eastAsia="en-US" w:bidi="en-US"/>
    </w:rPr>
  </w:style>
  <w:style w:type="paragraph" w:customStyle="1" w:styleId="Textbody">
    <w:name w:val="Text body"/>
    <w:basedOn w:val="Default"/>
    <w:qFormat/>
    <w:pPr>
      <w:spacing w:after="120"/>
    </w:pPr>
  </w:style>
  <w:style w:type="paragraph" w:styleId="NoSpacing">
    <w:name w:val="No Spacing"/>
    <w:qFormat/>
    <w:pPr>
      <w:tabs>
        <w:tab w:val="left" w:pos="720"/>
      </w:tabs>
      <w:suppressAutoHyphens/>
      <w:spacing w:line="100" w:lineRule="atLeast"/>
    </w:pPr>
    <w:rPr>
      <w:rFonts w:ascii="Times New Roman" w:eastAsia="Arial" w:hAnsi="Times New Roman" w:cs="Tahoma"/>
      <w:sz w:val="24"/>
      <w:szCs w:val="24"/>
      <w:lang w:eastAsia="en-US" w:bidi="en-US"/>
    </w:rPr>
  </w:style>
  <w:style w:type="paragraph" w:styleId="NormalWeb">
    <w:name w:val="Normal (Web)"/>
    <w:basedOn w:val="Default"/>
    <w:qFormat/>
    <w:pPr>
      <w:spacing w:before="28" w:after="28" w:line="100" w:lineRule="atLeast"/>
    </w:pPr>
    <w:rPr>
      <w:rFonts w:eastAsia="Times New Roman" w:cs="Times New Roman"/>
      <w:lang w:eastAsia="en-GB"/>
    </w:rPr>
  </w:style>
  <w:style w:type="paragraph" w:styleId="BalloonText">
    <w:name w:val="Balloon Text"/>
    <w:basedOn w:val="Default"/>
    <w:qFormat/>
    <w:pPr>
      <w:spacing w:line="100" w:lineRule="atLeast"/>
    </w:pPr>
    <w:rPr>
      <w:rFonts w:ascii="Tahoma" w:hAnsi="Tahoma"/>
      <w:sz w:val="16"/>
      <w:szCs w:val="16"/>
    </w:rPr>
  </w:style>
  <w:style w:type="paragraph" w:styleId="CommentText">
    <w:name w:val="annotation text"/>
    <w:basedOn w:val="Default"/>
    <w:qFormat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BodyA">
    <w:name w:val="Body A"/>
    <w:qFormat/>
    <w:pPr>
      <w:tabs>
        <w:tab w:val="left" w:pos="720"/>
      </w:tabs>
      <w:suppressAutoHyphens/>
      <w:spacing w:line="100" w:lineRule="atLeast"/>
    </w:pPr>
    <w:rPr>
      <w:rFonts w:ascii="Helvetica" w:eastAsia="ヒラギノ角ゴ Pro W3" w:hAnsi="Helvetica" w:cs="Helvetica"/>
      <w:color w:val="000000"/>
      <w:sz w:val="24"/>
      <w:szCs w:val="20"/>
      <w:lang w:val="en-US" w:eastAsia="ar-SA" w:bidi="en-US"/>
    </w:rPr>
  </w:style>
  <w:style w:type="paragraph" w:styleId="Header">
    <w:name w:val="header"/>
    <w:basedOn w:val="Default"/>
    <w:pPr>
      <w:suppressLineNumbers/>
      <w:tabs>
        <w:tab w:val="center" w:pos="4513"/>
        <w:tab w:val="right" w:pos="9026"/>
      </w:tabs>
      <w:spacing w:line="100" w:lineRule="atLeast"/>
    </w:pPr>
  </w:style>
  <w:style w:type="paragraph" w:styleId="Footer">
    <w:name w:val="footer"/>
    <w:basedOn w:val="Default"/>
    <w:pPr>
      <w:suppressLineNumbers/>
      <w:tabs>
        <w:tab w:val="center" w:pos="4513"/>
        <w:tab w:val="right" w:pos="9026"/>
      </w:tabs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563C1"/>
      <w:u w:val="single"/>
      <w:lang w:val="en-US" w:eastAsia="en-US" w:bidi="en-US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Default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qFormat/>
    <w:pPr>
      <w:suppressLineNumbers/>
    </w:pPr>
  </w:style>
  <w:style w:type="paragraph" w:customStyle="1" w:styleId="Default">
    <w:name w:val="Default"/>
    <w:qFormat/>
    <w:pPr>
      <w:tabs>
        <w:tab w:val="left" w:pos="720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eastAsia="en-US" w:bidi="en-US"/>
    </w:rPr>
  </w:style>
  <w:style w:type="paragraph" w:customStyle="1" w:styleId="Textbody">
    <w:name w:val="Text body"/>
    <w:basedOn w:val="Default"/>
    <w:qFormat/>
    <w:pPr>
      <w:spacing w:after="120"/>
    </w:pPr>
  </w:style>
  <w:style w:type="paragraph" w:styleId="NoSpacing">
    <w:name w:val="No Spacing"/>
    <w:qFormat/>
    <w:pPr>
      <w:tabs>
        <w:tab w:val="left" w:pos="720"/>
      </w:tabs>
      <w:suppressAutoHyphens/>
      <w:spacing w:line="100" w:lineRule="atLeast"/>
    </w:pPr>
    <w:rPr>
      <w:rFonts w:ascii="Times New Roman" w:eastAsia="Arial" w:hAnsi="Times New Roman" w:cs="Tahoma"/>
      <w:sz w:val="24"/>
      <w:szCs w:val="24"/>
      <w:lang w:eastAsia="en-US" w:bidi="en-US"/>
    </w:rPr>
  </w:style>
  <w:style w:type="paragraph" w:styleId="NormalWeb">
    <w:name w:val="Normal (Web)"/>
    <w:basedOn w:val="Default"/>
    <w:qFormat/>
    <w:pPr>
      <w:spacing w:before="28" w:after="28" w:line="100" w:lineRule="atLeast"/>
    </w:pPr>
    <w:rPr>
      <w:rFonts w:eastAsia="Times New Roman" w:cs="Times New Roman"/>
      <w:lang w:eastAsia="en-GB"/>
    </w:rPr>
  </w:style>
  <w:style w:type="paragraph" w:styleId="BalloonText">
    <w:name w:val="Balloon Text"/>
    <w:basedOn w:val="Default"/>
    <w:qFormat/>
    <w:pPr>
      <w:spacing w:line="100" w:lineRule="atLeast"/>
    </w:pPr>
    <w:rPr>
      <w:rFonts w:ascii="Tahoma" w:hAnsi="Tahoma"/>
      <w:sz w:val="16"/>
      <w:szCs w:val="16"/>
    </w:rPr>
  </w:style>
  <w:style w:type="paragraph" w:styleId="CommentText">
    <w:name w:val="annotation text"/>
    <w:basedOn w:val="Default"/>
    <w:qFormat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BodyA">
    <w:name w:val="Body A"/>
    <w:qFormat/>
    <w:pPr>
      <w:tabs>
        <w:tab w:val="left" w:pos="720"/>
      </w:tabs>
      <w:suppressAutoHyphens/>
      <w:spacing w:line="100" w:lineRule="atLeast"/>
    </w:pPr>
    <w:rPr>
      <w:rFonts w:ascii="Helvetica" w:eastAsia="ヒラギノ角ゴ Pro W3" w:hAnsi="Helvetica" w:cs="Helvetica"/>
      <w:color w:val="000000"/>
      <w:sz w:val="24"/>
      <w:szCs w:val="20"/>
      <w:lang w:val="en-US" w:eastAsia="ar-SA" w:bidi="en-US"/>
    </w:rPr>
  </w:style>
  <w:style w:type="paragraph" w:styleId="Header">
    <w:name w:val="header"/>
    <w:basedOn w:val="Default"/>
    <w:pPr>
      <w:suppressLineNumbers/>
      <w:tabs>
        <w:tab w:val="center" w:pos="4513"/>
        <w:tab w:val="right" w:pos="9026"/>
      </w:tabs>
      <w:spacing w:line="100" w:lineRule="atLeast"/>
    </w:pPr>
  </w:style>
  <w:style w:type="paragraph" w:styleId="Footer">
    <w:name w:val="footer"/>
    <w:basedOn w:val="Default"/>
    <w:pPr>
      <w:suppressLineNumbers/>
      <w:tabs>
        <w:tab w:val="center" w:pos="4513"/>
        <w:tab w:val="right" w:pos="9026"/>
      </w:tabs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Haswell</dc:creator>
  <cp:lastModifiedBy>Ingrid van der Vyver</cp:lastModifiedBy>
  <cp:revision>2</cp:revision>
  <dcterms:created xsi:type="dcterms:W3CDTF">2017-01-11T16:56:00Z</dcterms:created>
  <dcterms:modified xsi:type="dcterms:W3CDTF">2017-01-11T16:56:00Z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